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8B1" w:rsidRDefault="00D038B1">
      <w:hyperlink r:id="rId4" w:history="1">
        <w:r w:rsidRPr="004D7B9B">
          <w:rPr>
            <w:rStyle w:val="Hyperlink"/>
          </w:rPr>
          <w:t>https://voorschrijvers.nibe.eu/storingscode</w:t>
        </w:r>
      </w:hyperlink>
    </w:p>
    <w:p w:rsidR="00D038B1" w:rsidRDefault="00D038B1"/>
    <w:p w:rsidR="00D038B1" w:rsidRDefault="00D038B1"/>
    <w:sectPr w:rsidR="00D03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B1"/>
    <w:rsid w:val="00D0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CD8FBD"/>
  <w15:chartTrackingRefBased/>
  <w15:docId w15:val="{57EE2FBF-EF6A-1E4C-9E7B-6CAF9DB8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038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3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orschrijvers.nibe.eu/storingscod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ivo Warbroek</cp:lastModifiedBy>
  <cp:revision>2</cp:revision>
  <dcterms:created xsi:type="dcterms:W3CDTF">2022-07-27T09:41:00Z</dcterms:created>
  <dcterms:modified xsi:type="dcterms:W3CDTF">2022-07-27T09:41:00Z</dcterms:modified>
</cp:coreProperties>
</file>